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2B098" w14:textId="094A2C08" w:rsidR="0065390C" w:rsidRPr="002C2E3B" w:rsidRDefault="0065390C" w:rsidP="0065390C">
      <w:pPr>
        <w:spacing w:after="0" w:line="240" w:lineRule="auto"/>
        <w:jc w:val="center"/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</w:pP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 xml:space="preserve">[INSERT </w:t>
      </w:r>
      <w:r w:rsidR="00F16994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GOVERNMENT</w:t>
      </w:r>
      <w:r w:rsidR="006F7674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 xml:space="preserve"> NAME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]</w:t>
      </w:r>
      <w:r w:rsidR="005E2BC5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’s</w:t>
      </w:r>
      <w:r>
        <w:t xml:space="preserve"> 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Policy on</w:t>
      </w:r>
    </w:p>
    <w:p w14:paraId="498D8538" w14:textId="77777777" w:rsidR="00A34464" w:rsidRPr="0065390C" w:rsidRDefault="0065390C" w:rsidP="0065390C">
      <w:pPr>
        <w:pStyle w:val="Heading1"/>
        <w:spacing w:before="0" w:line="240" w:lineRule="auto"/>
        <w:jc w:val="center"/>
        <w:rPr>
          <w:b/>
        </w:rPr>
      </w:pPr>
      <w:r>
        <w:rPr>
          <w:b/>
        </w:rPr>
        <w:t>Proper Recording of Staff Time</w:t>
      </w:r>
    </w:p>
    <w:p w14:paraId="553C928E" w14:textId="77777777" w:rsidR="0065390C" w:rsidRDefault="0065390C" w:rsidP="0065390C">
      <w:pPr>
        <w:pStyle w:val="Heading1"/>
        <w:spacing w:before="0" w:line="240" w:lineRule="auto"/>
        <w:jc w:val="center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65390C" w14:paraId="198848DC" w14:textId="77777777" w:rsidTr="006264AB">
        <w:tc>
          <w:tcPr>
            <w:tcW w:w="9350" w:type="dxa"/>
            <w:shd w:val="clear" w:color="auto" w:fill="F2F2F2" w:themeFill="background1" w:themeFillShade="F2"/>
          </w:tcPr>
          <w:p w14:paraId="0FCF29EE" w14:textId="56CE2C9A" w:rsidR="0065390C" w:rsidRDefault="0065390C" w:rsidP="00CA429D">
            <w:r w:rsidRPr="005927E1">
              <w:t xml:space="preserve">I commit to </w:t>
            </w:r>
            <w:r>
              <w:t xml:space="preserve">join with my </w:t>
            </w:r>
            <w:r w:rsidR="00CA429D">
              <w:t>co-workers</w:t>
            </w:r>
            <w:r>
              <w:t xml:space="preserve"> at </w:t>
            </w:r>
            <w:r w:rsidRPr="005927E1">
              <w:t>[insert gov</w:t>
            </w:r>
            <w:r w:rsidR="008A0088">
              <w:t>ernment</w:t>
            </w:r>
            <w:r w:rsidRPr="005927E1">
              <w:t xml:space="preserve"> name] </w:t>
            </w:r>
            <w:r>
              <w:t xml:space="preserve">in following our </w:t>
            </w:r>
            <w:r w:rsidRPr="005927E1">
              <w:t xml:space="preserve">policy on </w:t>
            </w:r>
            <w:r w:rsidR="00380E3B">
              <w:t>proper recording of staff time</w:t>
            </w:r>
            <w:r w:rsidRPr="005927E1">
              <w:t>.</w:t>
            </w:r>
          </w:p>
        </w:tc>
      </w:tr>
      <w:tr w:rsidR="0065390C" w14:paraId="2406F8AD" w14:textId="77777777" w:rsidTr="006264AB">
        <w:tc>
          <w:tcPr>
            <w:tcW w:w="9350" w:type="dxa"/>
            <w:shd w:val="clear" w:color="auto" w:fill="F2F2F2" w:themeFill="background1" w:themeFillShade="F2"/>
          </w:tcPr>
          <w:p w14:paraId="1C5FD8A5" w14:textId="77777777" w:rsidR="0065390C" w:rsidRDefault="0065390C" w:rsidP="006264AB">
            <w:pPr>
              <w:pStyle w:val="Heading1"/>
              <w:spacing w:before="0"/>
              <w:outlineLvl w:val="0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>X_____________________________________________________________________________</w:t>
            </w:r>
          </w:p>
        </w:tc>
      </w:tr>
    </w:tbl>
    <w:p w14:paraId="3A7ECA4F" w14:textId="77777777" w:rsidR="00FE231B" w:rsidRDefault="00FE231B" w:rsidP="00FE231B">
      <w:pPr>
        <w:pStyle w:val="Heading2"/>
        <w:spacing w:before="0" w:line="240" w:lineRule="auto"/>
      </w:pPr>
    </w:p>
    <w:p w14:paraId="2D23FACA" w14:textId="77777777" w:rsidR="0065390C" w:rsidRDefault="0065390C" w:rsidP="00FE231B">
      <w:pPr>
        <w:pStyle w:val="Heading2"/>
        <w:spacing w:before="0" w:line="240" w:lineRule="auto"/>
      </w:pPr>
      <w:r>
        <w:t>Why do we have this policy?</w:t>
      </w:r>
    </w:p>
    <w:p w14:paraId="7462D3A0" w14:textId="7B59854D" w:rsidR="001C64C8" w:rsidRPr="00964290" w:rsidRDefault="006B584B" w:rsidP="00FE231B">
      <w:pPr>
        <w:pStyle w:val="Heading2"/>
        <w:spacing w:before="0"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Staff </w:t>
      </w:r>
      <w:r w:rsidR="005E2BC5">
        <w:rPr>
          <w:rFonts w:asciiTheme="minorHAnsi" w:eastAsiaTheme="minorHAnsi" w:hAnsiTheme="minorHAnsi" w:cstheme="minorBidi"/>
          <w:color w:val="auto"/>
          <w:sz w:val="22"/>
          <w:szCs w:val="22"/>
        </w:rPr>
        <w:t>s</w:t>
      </w:r>
      <w:r w:rsidR="005E2BC5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alaries 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benefits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make up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the largest part of [insert gov</w:t>
      </w:r>
      <w:r w:rsidR="008A0088">
        <w:rPr>
          <w:rFonts w:asciiTheme="minorHAnsi" w:eastAsiaTheme="minorHAnsi" w:hAnsiTheme="minorHAnsi" w:cstheme="minorBidi"/>
          <w:color w:val="auto"/>
          <w:sz w:val="22"/>
          <w:szCs w:val="22"/>
        </w:rPr>
        <w:t>ernment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name]’s budget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is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over [insert percentage]</w:t>
      </w:r>
      <w:r w:rsidR="005E2BC5">
        <w:rPr>
          <w:rFonts w:asciiTheme="minorHAnsi" w:eastAsiaTheme="minorHAnsi" w:hAnsiTheme="minorHAnsi" w:cstheme="minorBidi"/>
          <w:color w:val="auto"/>
          <w:sz w:val="22"/>
          <w:szCs w:val="22"/>
        </w:rPr>
        <w:t>%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of our total </w:t>
      </w:r>
      <w:r w:rsidR="00CE4E53">
        <w:rPr>
          <w:rFonts w:asciiTheme="minorHAnsi" w:eastAsiaTheme="minorHAnsi" w:hAnsiTheme="minorHAnsi" w:cstheme="minorBidi"/>
          <w:color w:val="auto"/>
          <w:sz w:val="22"/>
          <w:szCs w:val="22"/>
        </w:rPr>
        <w:t>costs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We must </w:t>
      </w:r>
      <w:r w:rsidR="00D933C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properly 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>account for this large and expensive resource</w:t>
      </w:r>
      <w:r w:rsidR="00CA429D">
        <w:rPr>
          <w:rFonts w:asciiTheme="minorHAnsi" w:eastAsiaTheme="minorHAnsi" w:hAnsiTheme="minorHAnsi" w:cstheme="minorBidi"/>
          <w:color w:val="auto"/>
          <w:sz w:val="22"/>
          <w:szCs w:val="22"/>
        </w:rPr>
        <w:t>. This is no different from the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equipment, vehicles, and </w:t>
      </w:r>
      <w:r w:rsidR="00715E6A">
        <w:rPr>
          <w:rFonts w:asciiTheme="minorHAnsi" w:eastAsiaTheme="minorHAnsi" w:hAnsiTheme="minorHAnsi" w:cstheme="minorBidi"/>
          <w:color w:val="auto"/>
          <w:sz w:val="22"/>
          <w:szCs w:val="22"/>
        </w:rPr>
        <w:t>facilities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that </w:t>
      </w:r>
      <w:r w:rsidR="00CA429D">
        <w:rPr>
          <w:rFonts w:asciiTheme="minorHAnsi" w:eastAsiaTheme="minorHAnsi" w:hAnsiTheme="minorHAnsi" w:cstheme="minorBidi"/>
          <w:color w:val="auto"/>
          <w:sz w:val="22"/>
          <w:szCs w:val="22"/>
        </w:rPr>
        <w:t>we spend</w:t>
      </w:r>
      <w:r w:rsidR="001C64C8" w:rsidRPr="001C64C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money on.</w:t>
      </w:r>
      <w:r w:rsidR="0096429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964290" w:rsidRPr="00964290">
        <w:rPr>
          <w:rFonts w:asciiTheme="minorHAnsi" w:eastAsiaTheme="minorHAnsi" w:hAnsiTheme="minorHAnsi" w:cstheme="minorBidi"/>
          <w:color w:val="auto"/>
          <w:sz w:val="22"/>
          <w:szCs w:val="22"/>
        </w:rPr>
        <w:t>This helps us build trust with the community we serve.</w:t>
      </w:r>
    </w:p>
    <w:p w14:paraId="6F0D183C" w14:textId="77777777" w:rsidR="001C64C8" w:rsidRDefault="001C64C8" w:rsidP="00FE231B">
      <w:pPr>
        <w:pStyle w:val="Heading2"/>
        <w:spacing w:before="0"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629BDDE2" w14:textId="4E3C015C" w:rsidR="0065390C" w:rsidRDefault="0065390C" w:rsidP="00FE231B">
      <w:pPr>
        <w:pStyle w:val="Heading2"/>
        <w:spacing w:before="0" w:line="240" w:lineRule="auto"/>
      </w:pPr>
      <w:r>
        <w:t>What is our policy?</w:t>
      </w:r>
    </w:p>
    <w:p w14:paraId="109C1806" w14:textId="4C12A0AA" w:rsidR="0065390C" w:rsidRDefault="0065390C" w:rsidP="0065390C">
      <w:r>
        <w:t xml:space="preserve">Staff must make their best effort to record their work time accurately. Recording time in a way that </w:t>
      </w:r>
      <w:r w:rsidR="00D933CB">
        <w:t>makes it appear you</w:t>
      </w:r>
      <w:r>
        <w:t xml:space="preserve"> </w:t>
      </w:r>
      <w:r w:rsidR="00D933CB">
        <w:t>are working</w:t>
      </w:r>
      <w:r>
        <w:t xml:space="preserve"> </w:t>
      </w:r>
      <w:r w:rsidR="00FE231B">
        <w:t xml:space="preserve">when you are not is considered theft. </w:t>
      </w:r>
    </w:p>
    <w:p w14:paraId="4F524764" w14:textId="77777777" w:rsidR="00FE231B" w:rsidRDefault="00FE231B" w:rsidP="00FE231B">
      <w:pPr>
        <w:pStyle w:val="Heading2"/>
        <w:spacing w:before="0" w:line="240" w:lineRule="auto"/>
      </w:pPr>
      <w:r>
        <w:t>What else do I need to know?</w:t>
      </w:r>
    </w:p>
    <w:p w14:paraId="22899D6C" w14:textId="7A6283CB" w:rsidR="00FE231B" w:rsidRDefault="00FE231B" w:rsidP="0065390C">
      <w:r>
        <w:t>[insert government</w:t>
      </w:r>
      <w:r w:rsidR="006F7674">
        <w:t xml:space="preserve"> name</w:t>
      </w:r>
      <w:r>
        <w:t xml:space="preserve">] recognizes that breaks and minor diversions from work are important for </w:t>
      </w:r>
      <w:r w:rsidR="001C64C8">
        <w:t>employee health and</w:t>
      </w:r>
      <w:r>
        <w:t xml:space="preserve"> a productive work environment. This policy is not </w:t>
      </w:r>
      <w:r w:rsidR="00715E6A">
        <w:t>meant</w:t>
      </w:r>
      <w:r>
        <w:t xml:space="preserve"> to prohibit these activities. If you have questions about what is </w:t>
      </w:r>
      <w:r w:rsidR="00715E6A">
        <w:t>allowed</w:t>
      </w:r>
      <w:r>
        <w:t xml:space="preserve">, you can </w:t>
      </w:r>
      <w:r w:rsidR="00C10EAB">
        <w:t xml:space="preserve">check </w:t>
      </w:r>
      <w:r>
        <w:t xml:space="preserve">with your department’s management or </w:t>
      </w:r>
      <w:r w:rsidR="00B41FEE">
        <w:t xml:space="preserve">our </w:t>
      </w:r>
      <w:r>
        <w:t xml:space="preserve">human resources department. </w:t>
      </w:r>
    </w:p>
    <w:p w14:paraId="146906C3" w14:textId="3C2A2C06" w:rsidR="00FE231B" w:rsidRDefault="00FE231B" w:rsidP="0065390C">
      <w:r>
        <w:t xml:space="preserve">There are other activities </w:t>
      </w:r>
      <w:r w:rsidR="00740E23">
        <w:t>that are considered theft and</w:t>
      </w:r>
      <w:r>
        <w:t xml:space="preserve"> </w:t>
      </w:r>
      <w:r w:rsidR="00740E23">
        <w:t xml:space="preserve">not allowed </w:t>
      </w:r>
      <w:r>
        <w:t xml:space="preserve">by this policy. </w:t>
      </w:r>
      <w:r w:rsidR="00591349">
        <w:t>Examples include</w:t>
      </w:r>
      <w:r>
        <w:t>:</w:t>
      </w:r>
    </w:p>
    <w:p w14:paraId="1C35281B" w14:textId="6EA2BA16" w:rsidR="00591349" w:rsidRDefault="00591349" w:rsidP="00591349">
      <w:pPr>
        <w:pStyle w:val="ListParagraph"/>
        <w:numPr>
          <w:ilvl w:val="0"/>
          <w:numId w:val="3"/>
        </w:numPr>
      </w:pPr>
      <w:r>
        <w:t>Recording time as worked</w:t>
      </w:r>
      <w:r w:rsidR="00D56378">
        <w:t xml:space="preserve"> when</w:t>
      </w:r>
      <w:r>
        <w:t xml:space="preserve"> you did not work. </w:t>
      </w:r>
    </w:p>
    <w:p w14:paraId="3E504F4D" w14:textId="3DB5B68C" w:rsidR="00591349" w:rsidRDefault="00715E6A" w:rsidP="00591349">
      <w:pPr>
        <w:pStyle w:val="ListParagraph"/>
        <w:numPr>
          <w:ilvl w:val="0"/>
          <w:numId w:val="3"/>
        </w:numPr>
      </w:pPr>
      <w:r>
        <w:t>Manipulating</w:t>
      </w:r>
      <w:r w:rsidR="0000067D">
        <w:t xml:space="preserve"> </w:t>
      </w:r>
      <w:r w:rsidR="00591349">
        <w:t xml:space="preserve">time records to increase overtime hours. </w:t>
      </w:r>
    </w:p>
    <w:p w14:paraId="29FF1F5B" w14:textId="329D795B" w:rsidR="00FE231B" w:rsidRDefault="00FE231B" w:rsidP="00FE231B">
      <w:pPr>
        <w:pStyle w:val="ListParagraph"/>
        <w:numPr>
          <w:ilvl w:val="0"/>
          <w:numId w:val="3"/>
        </w:numPr>
      </w:pPr>
      <w:r>
        <w:t>Improper</w:t>
      </w:r>
      <w:r w:rsidR="0000067D">
        <w:t>ly</w:t>
      </w:r>
      <w:r>
        <w:t xml:space="preserve"> recording paid time off, like recording vacation time as sick time.</w:t>
      </w:r>
    </w:p>
    <w:p w14:paraId="3B62AC7E" w14:textId="0DD77177" w:rsidR="00FE231B" w:rsidRDefault="00FE231B" w:rsidP="00FE231B">
      <w:pPr>
        <w:pStyle w:val="ListParagraph"/>
        <w:numPr>
          <w:ilvl w:val="0"/>
          <w:numId w:val="3"/>
        </w:numPr>
      </w:pPr>
      <w:r>
        <w:t>Using sick time to take paid time off when you are not sick. [insert government</w:t>
      </w:r>
      <w:r w:rsidR="006F7674">
        <w:t xml:space="preserve"> name</w:t>
      </w:r>
      <w:r>
        <w:t xml:space="preserve">] </w:t>
      </w:r>
      <w:r w:rsidR="00111D03">
        <w:t>urges</w:t>
      </w:r>
      <w:r>
        <w:t xml:space="preserve"> employees to take care of their personal health, but sick days should not be used to take </w:t>
      </w:r>
      <w:r w:rsidR="00715E6A">
        <w:t>unscheduled</w:t>
      </w:r>
      <w:r>
        <w:t xml:space="preserve"> days off</w:t>
      </w:r>
      <w:r w:rsidR="00591349">
        <w:t xml:space="preserve"> for recreation</w:t>
      </w:r>
      <w:r>
        <w:t>.</w:t>
      </w:r>
      <w:r w:rsidR="00F16994">
        <w:t xml:space="preserve"> [NOTE: IF YOUR GOVERNMENT’S PAID TIME OFF POLICIES MAKE THIS PROVISION INAPPLICABLE, THEN REMOVE IT</w:t>
      </w:r>
      <w:r w:rsidR="001250EA">
        <w:t>.</w:t>
      </w:r>
      <w:r w:rsidR="00F16994">
        <w:t>]</w:t>
      </w:r>
    </w:p>
    <w:p w14:paraId="50937008" w14:textId="2015CD76" w:rsidR="00DA5337" w:rsidRDefault="00DA5337" w:rsidP="00DA5337">
      <w:r>
        <w:t xml:space="preserve">When we are at work, we </w:t>
      </w:r>
      <w:r w:rsidR="001250EA">
        <w:t>must</w:t>
      </w:r>
      <w:r>
        <w:t xml:space="preserve"> be professional and represent [insert government name] well. This means we need to use break time appropriate</w:t>
      </w:r>
      <w:r w:rsidR="00ED10CA">
        <w:t xml:space="preserve">ly. </w:t>
      </w:r>
      <w:r w:rsidR="001250EA">
        <w:t>W</w:t>
      </w:r>
      <w:r w:rsidR="00ED10CA">
        <w:t xml:space="preserve">e must be </w:t>
      </w:r>
      <w:r w:rsidR="00715E6A">
        <w:t>aware</w:t>
      </w:r>
      <w:r w:rsidR="00ED10CA">
        <w:t xml:space="preserve"> of how often and how long we take breaks and what we do during our breaks.</w:t>
      </w:r>
      <w:r w:rsidR="00B239A4">
        <w:t xml:space="preserve"> For example, if someone were to take a nap in </w:t>
      </w:r>
      <w:r w:rsidR="00590AC1">
        <w:t xml:space="preserve">his or her </w:t>
      </w:r>
      <w:r w:rsidR="00B239A4">
        <w:t>workplace</w:t>
      </w:r>
      <w:r w:rsidR="00590AC1">
        <w:t xml:space="preserve">, it would not project a good image. </w:t>
      </w:r>
      <w:r w:rsidR="00ED10CA">
        <w:t xml:space="preserve">You can </w:t>
      </w:r>
      <w:r w:rsidR="00171A17">
        <w:t xml:space="preserve">check </w:t>
      </w:r>
      <w:r w:rsidR="00ED10CA">
        <w:t>with your department’s management about what is</w:t>
      </w:r>
      <w:r w:rsidR="008E4ED9">
        <w:t xml:space="preserve"> </w:t>
      </w:r>
      <w:r w:rsidR="00715E6A">
        <w:t>acceptable</w:t>
      </w:r>
      <w:r w:rsidR="00CA429D">
        <w:t xml:space="preserve">. Also, </w:t>
      </w:r>
      <w:r w:rsidR="00ED10CA">
        <w:t>you can use the chart and the end of this policy to help you think through questions you may have.</w:t>
      </w:r>
    </w:p>
    <w:p w14:paraId="41638693" w14:textId="4FC100FB" w:rsidR="00C41DA7" w:rsidRDefault="00591349" w:rsidP="00ED10CA">
      <w:r>
        <w:t>[insert government</w:t>
      </w:r>
      <w:r w:rsidR="008A0088">
        <w:t xml:space="preserve"> name</w:t>
      </w:r>
      <w:r>
        <w:t xml:space="preserve">] maintains financial records to help us </w:t>
      </w:r>
      <w:r w:rsidR="00715E6A">
        <w:t>figure</w:t>
      </w:r>
      <w:r>
        <w:t xml:space="preserve"> the cost of providing services</w:t>
      </w:r>
      <w:r w:rsidR="00F20B65">
        <w:t xml:space="preserve"> to the public</w:t>
      </w:r>
      <w:r>
        <w:t>. This helps us make sure we are giving our citizens a good value for their tax</w:t>
      </w:r>
      <w:r w:rsidR="00CA429D">
        <w:t>es</w:t>
      </w:r>
      <w:r>
        <w:t xml:space="preserve">. Therefore, we </w:t>
      </w:r>
      <w:r w:rsidR="00ED2449">
        <w:t xml:space="preserve">must </w:t>
      </w:r>
      <w:r>
        <w:t xml:space="preserve">all make </w:t>
      </w:r>
      <w:r w:rsidR="00C41DA7">
        <w:t>the</w:t>
      </w:r>
      <w:r>
        <w:t xml:space="preserve"> effort </w:t>
      </w:r>
      <w:r w:rsidR="00C41DA7">
        <w:t>to</w:t>
      </w:r>
      <w:r>
        <w:t xml:space="preserve"> </w:t>
      </w:r>
      <w:r w:rsidR="00715E6A">
        <w:t>record</w:t>
      </w:r>
      <w:r>
        <w:t xml:space="preserve"> our time </w:t>
      </w:r>
      <w:r w:rsidR="00C41DA7">
        <w:t>correctly, including using the right</w:t>
      </w:r>
      <w:r w:rsidR="00CA429D">
        <w:t xml:space="preserve"> budget</w:t>
      </w:r>
      <w:r w:rsidR="00C41DA7">
        <w:t xml:space="preserve"> accounts for the activities we are working on. [insert government</w:t>
      </w:r>
      <w:r w:rsidR="006F7674">
        <w:t xml:space="preserve"> name</w:t>
      </w:r>
      <w:r w:rsidR="00C41DA7">
        <w:t xml:space="preserve">] </w:t>
      </w:r>
      <w:r w:rsidR="00715E6A">
        <w:t>understands</w:t>
      </w:r>
      <w:r w:rsidR="00C41DA7">
        <w:t xml:space="preserve"> that we might not always </w:t>
      </w:r>
      <w:r w:rsidR="00F33168">
        <w:t xml:space="preserve">be </w:t>
      </w:r>
      <w:r w:rsidR="00CA429D">
        <w:t xml:space="preserve">totally </w:t>
      </w:r>
      <w:r w:rsidR="00F33168">
        <w:lastRenderedPageBreak/>
        <w:t>precise</w:t>
      </w:r>
      <w:r w:rsidR="00C41DA7">
        <w:t xml:space="preserve"> in </w:t>
      </w:r>
      <w:r w:rsidR="00715E6A">
        <w:t>recording</w:t>
      </w:r>
      <w:r w:rsidR="00C41DA7">
        <w:t xml:space="preserve"> our time, but </w:t>
      </w:r>
      <w:r w:rsidR="00B41FEE">
        <w:t xml:space="preserve">we </w:t>
      </w:r>
      <w:r w:rsidR="00C41DA7">
        <w:t>should always do our best to make reasonable and fair estimates and to charge</w:t>
      </w:r>
      <w:r w:rsidR="00B41FEE">
        <w:t xml:space="preserve"> the</w:t>
      </w:r>
      <w:r w:rsidR="00C41DA7">
        <w:t xml:space="preserve"> right accounts. </w:t>
      </w:r>
      <w:r w:rsidR="002105DA">
        <w:t>I</w:t>
      </w:r>
      <w:r w:rsidR="00C41DA7">
        <w:t>naccurate charging</w:t>
      </w:r>
      <w:r w:rsidR="002105DA">
        <w:t xml:space="preserve"> on a consistent basis </w:t>
      </w:r>
      <w:r w:rsidR="00C41DA7">
        <w:t xml:space="preserve">or </w:t>
      </w:r>
      <w:r w:rsidR="00A94B53">
        <w:t xml:space="preserve">giving </w:t>
      </w:r>
      <w:r w:rsidR="00C41DA7">
        <w:t xml:space="preserve">unreasonable estimates </w:t>
      </w:r>
      <w:r w:rsidR="00A94B53">
        <w:t xml:space="preserve">is </w:t>
      </w:r>
      <w:r w:rsidR="00C41DA7">
        <w:t xml:space="preserve">considered a violation of this policy. </w:t>
      </w:r>
    </w:p>
    <w:p w14:paraId="222E9EFA" w14:textId="5701481C" w:rsidR="00C41DA7" w:rsidRPr="00B5323F" w:rsidRDefault="00C41DA7" w:rsidP="00C41DA7">
      <w:pPr>
        <w:pStyle w:val="Heading2"/>
        <w:spacing w:before="0" w:line="240" w:lineRule="auto"/>
      </w:pPr>
      <w:r>
        <w:t xml:space="preserve">What </w:t>
      </w:r>
      <w:r w:rsidR="00B96A5C">
        <w:t xml:space="preserve">reasons and </w:t>
      </w:r>
      <w:r>
        <w:t>rationalizations do I need to watch out for?</w:t>
      </w:r>
    </w:p>
    <w:p w14:paraId="7195B409" w14:textId="665E2814" w:rsidR="00B41FEE" w:rsidRDefault="00B41FEE" w:rsidP="00B41FEE">
      <w:r>
        <w:t xml:space="preserve">You might hear some reasons why it would be OK </w:t>
      </w:r>
      <w:r w:rsidR="00F16994">
        <w:t xml:space="preserve">to </w:t>
      </w:r>
      <w:r>
        <w:t xml:space="preserve">ignore this policy. It is not OK. Here are some reasons you might hear and examples of a right response. </w:t>
      </w:r>
    </w:p>
    <w:p w14:paraId="1728A798" w14:textId="3D841ADE" w:rsidR="00B41FEE" w:rsidRDefault="00B41FEE" w:rsidP="00B41FEE">
      <w:pPr>
        <w:pStyle w:val="ListParagraph"/>
        <w:numPr>
          <w:ilvl w:val="0"/>
          <w:numId w:val="5"/>
        </w:numPr>
      </w:pPr>
      <w:r w:rsidRPr="00B41FEE">
        <w:rPr>
          <w:b/>
        </w:rPr>
        <w:t>Reason</w:t>
      </w:r>
      <w:r w:rsidRPr="00715E6A">
        <w:rPr>
          <w:b/>
        </w:rPr>
        <w:t>:</w:t>
      </w:r>
      <w:r>
        <w:t xml:space="preserve"> Everyone does it, so it is O</w:t>
      </w:r>
      <w:r w:rsidR="006F7674">
        <w:t>K</w:t>
      </w:r>
      <w:r>
        <w:t xml:space="preserve">. </w:t>
      </w:r>
    </w:p>
    <w:p w14:paraId="0DB24278" w14:textId="5BF309F1" w:rsidR="00B41FEE" w:rsidRDefault="00B96A5C" w:rsidP="00B41FEE">
      <w:pPr>
        <w:pStyle w:val="ListParagraph"/>
        <w:numPr>
          <w:ilvl w:val="0"/>
          <w:numId w:val="5"/>
        </w:numPr>
      </w:pPr>
      <w:r>
        <w:rPr>
          <w:b/>
        </w:rPr>
        <w:t>A r</w:t>
      </w:r>
      <w:r w:rsidR="00B41FEE" w:rsidRPr="00B41FEE">
        <w:rPr>
          <w:b/>
        </w:rPr>
        <w:t>ight response</w:t>
      </w:r>
      <w:r w:rsidR="00B41FEE" w:rsidRPr="00715E6A">
        <w:rPr>
          <w:b/>
        </w:rPr>
        <w:t>:</w:t>
      </w:r>
      <w:r w:rsidR="00B41FEE">
        <w:t xml:space="preserve"> </w:t>
      </w:r>
      <w:r>
        <w:t xml:space="preserve">I don’t think that is true. </w:t>
      </w:r>
      <w:r w:rsidR="001C64C8">
        <w:t>Employee</w:t>
      </w:r>
      <w:r w:rsidR="00B41FEE">
        <w:t xml:space="preserve"> salaries are our biggest single expense. If everyone </w:t>
      </w:r>
      <w:r w:rsidR="001C057F">
        <w:t>were</w:t>
      </w:r>
      <w:r w:rsidR="00B41FEE">
        <w:t xml:space="preserve"> </w:t>
      </w:r>
      <w:r>
        <w:t xml:space="preserve">doing it, it would be </w:t>
      </w:r>
      <w:r w:rsidR="009D48DF">
        <w:t>obvious to everyone, including the public and the media</w:t>
      </w:r>
      <w:r w:rsidR="00B41FEE">
        <w:t xml:space="preserve">. </w:t>
      </w:r>
    </w:p>
    <w:p w14:paraId="0AACBDAE" w14:textId="77777777" w:rsidR="00B41FEE" w:rsidRDefault="00B41FEE" w:rsidP="00B41FEE">
      <w:pPr>
        <w:pStyle w:val="ListParagraph"/>
      </w:pPr>
    </w:p>
    <w:p w14:paraId="1FF565A6" w14:textId="5C3A1ECE" w:rsidR="00B41FEE" w:rsidRDefault="00B41FEE" w:rsidP="00B41FEE">
      <w:pPr>
        <w:pStyle w:val="ListParagraph"/>
        <w:numPr>
          <w:ilvl w:val="0"/>
          <w:numId w:val="5"/>
        </w:numPr>
      </w:pPr>
      <w:r w:rsidRPr="00B41FEE">
        <w:rPr>
          <w:b/>
        </w:rPr>
        <w:t xml:space="preserve">Reason: </w:t>
      </w:r>
      <w:r w:rsidRPr="00B41FEE">
        <w:t>It</w:t>
      </w:r>
      <w:r>
        <w:t xml:space="preserve"> is only a small amount of time to falsify</w:t>
      </w:r>
      <w:r w:rsidR="00DD5D64">
        <w:t>—</w:t>
      </w:r>
      <w:r>
        <w:t xml:space="preserve">for example, </w:t>
      </w:r>
      <w:r w:rsidR="00F20B65">
        <w:t>mis</w:t>
      </w:r>
      <w:r>
        <w:t xml:space="preserve">representing one day off for </w:t>
      </w:r>
      <w:r w:rsidR="00A65930">
        <w:t xml:space="preserve">personal </w:t>
      </w:r>
      <w:r w:rsidR="00730CBE">
        <w:t>“</w:t>
      </w:r>
      <w:r>
        <w:t>recreation</w:t>
      </w:r>
      <w:r w:rsidR="00730CBE">
        <w:t>”</w:t>
      </w:r>
      <w:r>
        <w:t xml:space="preserve"> as sick time. Therefore, it is not significant.</w:t>
      </w:r>
    </w:p>
    <w:p w14:paraId="244955F1" w14:textId="3AF1622A" w:rsidR="00B41FEE" w:rsidRDefault="00B96A5C" w:rsidP="00B41FEE">
      <w:pPr>
        <w:pStyle w:val="ListParagraph"/>
        <w:numPr>
          <w:ilvl w:val="0"/>
          <w:numId w:val="5"/>
        </w:numPr>
      </w:pPr>
      <w:r>
        <w:rPr>
          <w:b/>
        </w:rPr>
        <w:t>A r</w:t>
      </w:r>
      <w:r w:rsidR="00B41FEE" w:rsidRPr="00B41FEE">
        <w:rPr>
          <w:b/>
        </w:rPr>
        <w:t>ight response:</w:t>
      </w:r>
      <w:r w:rsidR="00B41FEE">
        <w:t xml:space="preserve"> </w:t>
      </w:r>
      <w:r w:rsidR="00A65930">
        <w:t>T</w:t>
      </w:r>
      <w:r>
        <w:t xml:space="preserve">hings like this often start small but then grow into big problems later. Let’s not go down that path. </w:t>
      </w:r>
      <w:r w:rsidR="00650730">
        <w:t>M</w:t>
      </w:r>
      <w:r>
        <w:t xml:space="preserve">ost people </w:t>
      </w:r>
      <w:r w:rsidR="00711F81">
        <w:t>record</w:t>
      </w:r>
      <w:r>
        <w:t xml:space="preserve"> their time truthfully and would look down on us if we didn’t.</w:t>
      </w:r>
      <w:r w:rsidR="00D9016B">
        <w:t xml:space="preserve"> </w:t>
      </w:r>
      <w:r>
        <w:t xml:space="preserve">We don’t want </w:t>
      </w:r>
      <w:r w:rsidR="00DD5818">
        <w:t>the</w:t>
      </w:r>
      <w:r>
        <w:t xml:space="preserve"> reputation of people who fudge their time records. </w:t>
      </w:r>
    </w:p>
    <w:p w14:paraId="2C72C0B7" w14:textId="77777777" w:rsidR="009D48DF" w:rsidRDefault="009D48DF" w:rsidP="009D48DF">
      <w:pPr>
        <w:pStyle w:val="ListParagraph"/>
      </w:pPr>
    </w:p>
    <w:p w14:paraId="4957EEDE" w14:textId="724FFB8E" w:rsidR="009D48DF" w:rsidRDefault="009D48DF" w:rsidP="009D48DF">
      <w:pPr>
        <w:pStyle w:val="ListParagraph"/>
        <w:numPr>
          <w:ilvl w:val="0"/>
          <w:numId w:val="5"/>
        </w:numPr>
      </w:pPr>
      <w:r w:rsidRPr="009D48DF">
        <w:rPr>
          <w:b/>
        </w:rPr>
        <w:t>Reason:</w:t>
      </w:r>
      <w:r>
        <w:t xml:space="preserve"> </w:t>
      </w:r>
      <w:r w:rsidR="008D3C45">
        <w:t>I</w:t>
      </w:r>
      <w:r>
        <w:t xml:space="preserve">t is not a good thing to falsify time records, </w:t>
      </w:r>
      <w:r w:rsidR="008D3C45">
        <w:t xml:space="preserve">but </w:t>
      </w:r>
      <w:r>
        <w:t xml:space="preserve">it is not as bad as stealing </w:t>
      </w:r>
      <w:r w:rsidR="00F20B65">
        <w:t>equipment or supplies</w:t>
      </w:r>
      <w:r>
        <w:t>. Therefore, falsifying time is not something to be too concerned about.</w:t>
      </w:r>
    </w:p>
    <w:p w14:paraId="4D7391F0" w14:textId="20B496C6" w:rsidR="009D48DF" w:rsidRDefault="00B96A5C" w:rsidP="009D48DF">
      <w:pPr>
        <w:pStyle w:val="ListParagraph"/>
        <w:numPr>
          <w:ilvl w:val="0"/>
          <w:numId w:val="5"/>
        </w:numPr>
      </w:pPr>
      <w:r>
        <w:rPr>
          <w:b/>
        </w:rPr>
        <w:t>A r</w:t>
      </w:r>
      <w:r w:rsidR="009D48DF" w:rsidRPr="009D48DF">
        <w:rPr>
          <w:b/>
        </w:rPr>
        <w:t>ight response:</w:t>
      </w:r>
      <w:r w:rsidR="009D48DF">
        <w:t xml:space="preserve"> </w:t>
      </w:r>
      <w:r>
        <w:t>Well, if you are saying that</w:t>
      </w:r>
      <w:r w:rsidR="009D48DF">
        <w:t xml:space="preserve"> falsifying time records is “the lesser of two evils</w:t>
      </w:r>
      <w:r w:rsidR="00730CBE">
        <w:t>,</w:t>
      </w:r>
      <w:r w:rsidR="009D48DF">
        <w:t>”</w:t>
      </w:r>
      <w:r>
        <w:t xml:space="preserve"> then</w:t>
      </w:r>
      <w:r w:rsidR="009D48DF">
        <w:t xml:space="preserve"> it is still evil. </w:t>
      </w:r>
      <w:r>
        <w:t>Let’s not be evil!</w:t>
      </w:r>
    </w:p>
    <w:p w14:paraId="65B2957A" w14:textId="77777777" w:rsidR="00D915B4" w:rsidRDefault="00D915B4" w:rsidP="00D915B4">
      <w:pPr>
        <w:pStyle w:val="ListParagraph"/>
      </w:pPr>
    </w:p>
    <w:p w14:paraId="0F1D5BBD" w14:textId="6F078C08" w:rsidR="008D3C45" w:rsidRDefault="008D3C45" w:rsidP="008D3C45">
      <w:pPr>
        <w:pStyle w:val="ListParagraph"/>
        <w:numPr>
          <w:ilvl w:val="0"/>
          <w:numId w:val="5"/>
        </w:numPr>
      </w:pPr>
      <w:r w:rsidRPr="008D3C45">
        <w:rPr>
          <w:b/>
        </w:rPr>
        <w:t>Reason</w:t>
      </w:r>
      <w:r w:rsidRPr="00715E6A">
        <w:rPr>
          <w:b/>
        </w:rPr>
        <w:t>:</w:t>
      </w:r>
      <w:r w:rsidR="00D9016B">
        <w:t xml:space="preserve"> </w:t>
      </w:r>
      <w:r>
        <w:t xml:space="preserve">I deserve this. I don’t get paid enough and/or </w:t>
      </w:r>
      <w:r w:rsidR="00B6255B">
        <w:t xml:space="preserve">I </w:t>
      </w:r>
      <w:r>
        <w:t>work harder than everyone else, so falsifying time to get extra compensation is OK.</w:t>
      </w:r>
    </w:p>
    <w:p w14:paraId="74552325" w14:textId="3ABFA733" w:rsidR="008D3C45" w:rsidRPr="008D3C45" w:rsidRDefault="00B96A5C" w:rsidP="00D915B4">
      <w:pPr>
        <w:pStyle w:val="ListParagraph"/>
        <w:numPr>
          <w:ilvl w:val="0"/>
          <w:numId w:val="5"/>
        </w:numPr>
      </w:pPr>
      <w:r>
        <w:rPr>
          <w:b/>
        </w:rPr>
        <w:t>A r</w:t>
      </w:r>
      <w:r w:rsidR="008D3C45" w:rsidRPr="008D3C45">
        <w:rPr>
          <w:b/>
        </w:rPr>
        <w:t>ight response</w:t>
      </w:r>
      <w:r w:rsidR="008D3C45" w:rsidRPr="00715E6A">
        <w:rPr>
          <w:b/>
        </w:rPr>
        <w:t>:</w:t>
      </w:r>
      <w:r w:rsidR="008D3C45">
        <w:t xml:space="preserve"> If you feel you are </w:t>
      </w:r>
      <w:r>
        <w:t>underpaid</w:t>
      </w:r>
      <w:r w:rsidR="008D3C45">
        <w:t xml:space="preserve"> for your work, you have other options besides </w:t>
      </w:r>
      <w:r>
        <w:t>falsifying your time records</w:t>
      </w:r>
      <w:r w:rsidR="00650730">
        <w:t>. T</w:t>
      </w:r>
      <w:r w:rsidR="008D3C45">
        <w:t>hat could get you fired</w:t>
      </w:r>
      <w:r w:rsidR="00650730">
        <w:t>…</w:t>
      </w:r>
      <w:r w:rsidR="008D3C45">
        <w:t xml:space="preserve">or worse. </w:t>
      </w:r>
      <w:r>
        <w:t>Perhaps you should t</w:t>
      </w:r>
      <w:r w:rsidR="008D3C45">
        <w:t xml:space="preserve">alk to your department management or our human resource department to learn </w:t>
      </w:r>
      <w:r>
        <w:t xml:space="preserve">what options you might have to improve your </w:t>
      </w:r>
      <w:r w:rsidR="00BE2C07">
        <w:t>pay.</w:t>
      </w:r>
    </w:p>
    <w:p w14:paraId="01323935" w14:textId="77777777" w:rsidR="008D3C45" w:rsidRPr="008D3C45" w:rsidRDefault="008D3C45" w:rsidP="008D3C45">
      <w:pPr>
        <w:pStyle w:val="ListParagraph"/>
        <w:rPr>
          <w:b/>
        </w:rPr>
      </w:pPr>
    </w:p>
    <w:p w14:paraId="7EC955FB" w14:textId="377CD1AA" w:rsidR="00D915B4" w:rsidRDefault="00D915B4" w:rsidP="00D915B4">
      <w:pPr>
        <w:pStyle w:val="ListParagraph"/>
        <w:numPr>
          <w:ilvl w:val="0"/>
          <w:numId w:val="5"/>
        </w:numPr>
      </w:pPr>
      <w:r w:rsidRPr="00D915B4">
        <w:rPr>
          <w:b/>
        </w:rPr>
        <w:t>Reason</w:t>
      </w:r>
      <w:r w:rsidRPr="00715E6A">
        <w:rPr>
          <w:b/>
        </w:rPr>
        <w:t>:</w:t>
      </w:r>
      <w:r w:rsidR="00D9016B">
        <w:t xml:space="preserve"> </w:t>
      </w:r>
      <w:r>
        <w:t xml:space="preserve">I know it is wrong, but some people in my department </w:t>
      </w:r>
      <w:r w:rsidR="00B96A5C">
        <w:t>falsify time records</w:t>
      </w:r>
      <w:r w:rsidR="007B04E0">
        <w:t>,</w:t>
      </w:r>
      <w:r>
        <w:t xml:space="preserve"> and I don’t want to make waves by being different.</w:t>
      </w:r>
    </w:p>
    <w:p w14:paraId="0CF47314" w14:textId="023E567C" w:rsidR="00D915B4" w:rsidRDefault="00B96A5C" w:rsidP="00D915B4">
      <w:pPr>
        <w:pStyle w:val="ListParagraph"/>
        <w:numPr>
          <w:ilvl w:val="0"/>
          <w:numId w:val="5"/>
        </w:numPr>
      </w:pPr>
      <w:r>
        <w:rPr>
          <w:b/>
        </w:rPr>
        <w:t>A r</w:t>
      </w:r>
      <w:r w:rsidR="00D915B4" w:rsidRPr="00D915B4">
        <w:rPr>
          <w:b/>
        </w:rPr>
        <w:t>ight response</w:t>
      </w:r>
      <w:r w:rsidR="00D915B4" w:rsidRPr="00715E6A">
        <w:rPr>
          <w:b/>
        </w:rPr>
        <w:t>:</w:t>
      </w:r>
      <w:r w:rsidR="00D915B4">
        <w:t xml:space="preserve"> </w:t>
      </w:r>
      <w:r>
        <w:t>Well</w:t>
      </w:r>
      <w:r w:rsidR="00A65930">
        <w:t>,</w:t>
      </w:r>
      <w:r>
        <w:t xml:space="preserve"> the problem is that p</w:t>
      </w:r>
      <w:r w:rsidR="00D915B4">
        <w:t>eople who commit time fraud rarely do so in total secrecy.</w:t>
      </w:r>
      <w:r>
        <w:t xml:space="preserve"> </w:t>
      </w:r>
      <w:r w:rsidR="009F5E3D">
        <w:t>P</w:t>
      </w:r>
      <w:r>
        <w:t>eople who don’t falsify their records often have suspicions about people who do.</w:t>
      </w:r>
      <w:r w:rsidR="00D9016B">
        <w:t xml:space="preserve"> </w:t>
      </w:r>
      <w:r>
        <w:t xml:space="preserve">Therefore, if you falsify your records, you could get a reputation of being </w:t>
      </w:r>
      <w:r w:rsidR="00D915B4">
        <w:t xml:space="preserve">untrustworthy and limit </w:t>
      </w:r>
      <w:r>
        <w:t>your</w:t>
      </w:r>
      <w:r w:rsidR="00D915B4">
        <w:t xml:space="preserve"> </w:t>
      </w:r>
      <w:r w:rsidR="00715E6A">
        <w:t>chances to advance your career</w:t>
      </w:r>
      <w:r w:rsidR="00D915B4">
        <w:t xml:space="preserve">. You do not want the reputation as someone who participates in dishonest time recording. </w:t>
      </w:r>
    </w:p>
    <w:p w14:paraId="342A1633" w14:textId="0ADF6853" w:rsidR="00D915B4" w:rsidRDefault="00B96A5C" w:rsidP="00D915B4">
      <w:r>
        <w:t>T</w:t>
      </w:r>
      <w:r w:rsidR="00D915B4">
        <w:t>hink about your responses so that you are ready if someone gives you a reason to ignore the policy.</w:t>
      </w:r>
    </w:p>
    <w:p w14:paraId="4DA27014" w14:textId="77777777" w:rsidR="00B41FEE" w:rsidRDefault="00B41FEE" w:rsidP="00B41FEE">
      <w:pPr>
        <w:pStyle w:val="Heading2"/>
      </w:pPr>
      <w:r>
        <w:t>What if I’m in a situation that this policy doesn’t cover?</w:t>
      </w:r>
    </w:p>
    <w:p w14:paraId="3B3FC29C" w14:textId="16AAEB6D" w:rsidR="00B41FEE" w:rsidRDefault="00964290" w:rsidP="00B41FEE">
      <w:r>
        <w:t>Think about the situation</w:t>
      </w:r>
      <w:r w:rsidR="00465F75">
        <w:t>.</w:t>
      </w:r>
      <w:r>
        <w:t xml:space="preserve"> </w:t>
      </w:r>
      <w:r w:rsidR="00465F75">
        <w:t>C</w:t>
      </w:r>
      <w:r>
        <w:t>ompare the action you are unsure about to the steps below.</w:t>
      </w:r>
    </w:p>
    <w:p w14:paraId="02C5AD44" w14:textId="29DC7808" w:rsidR="00EE7903" w:rsidRPr="00CA429D" w:rsidRDefault="00CA429D" w:rsidP="00B41FEE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5E385DB" wp14:editId="349312CD">
            <wp:extent cx="5019675" cy="35909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7903" w:rsidRPr="00CA4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E5F1D" w14:textId="77777777" w:rsidR="00F01718" w:rsidRDefault="00F01718" w:rsidP="00C15A78">
      <w:pPr>
        <w:spacing w:after="0" w:line="240" w:lineRule="auto"/>
      </w:pPr>
      <w:r>
        <w:separator/>
      </w:r>
    </w:p>
  </w:endnote>
  <w:endnote w:type="continuationSeparator" w:id="0">
    <w:p w14:paraId="45C5265C" w14:textId="77777777" w:rsidR="00F01718" w:rsidRDefault="00F01718" w:rsidP="00C1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4A2FE" w14:textId="77777777" w:rsidR="00D2454E" w:rsidRDefault="00D245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83170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14:paraId="19FEA303" w14:textId="366F4FF5" w:rsidR="00D2454E" w:rsidRDefault="00D2454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B19488" w14:textId="77777777" w:rsidR="00A21B17" w:rsidRDefault="00A21B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DA37C" w14:textId="77777777" w:rsidR="00D2454E" w:rsidRDefault="00D24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624D7" w14:textId="77777777" w:rsidR="00F01718" w:rsidRDefault="00F01718" w:rsidP="00C15A78">
      <w:pPr>
        <w:spacing w:after="0" w:line="240" w:lineRule="auto"/>
      </w:pPr>
      <w:r>
        <w:separator/>
      </w:r>
    </w:p>
  </w:footnote>
  <w:footnote w:type="continuationSeparator" w:id="0">
    <w:p w14:paraId="34C075EC" w14:textId="77777777" w:rsidR="00F01718" w:rsidRDefault="00F01718" w:rsidP="00C1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583D5" w14:textId="77777777" w:rsidR="00D2454E" w:rsidRDefault="00D245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70"/>
      <w:gridCol w:w="8180"/>
    </w:tblGrid>
    <w:tr w:rsidR="00A21B17" w14:paraId="67F2446D" w14:textId="77777777" w:rsidTr="00B071F8">
      <w:tc>
        <w:tcPr>
          <w:tcW w:w="1170" w:type="dxa"/>
        </w:tcPr>
        <w:p w14:paraId="0C4DF091" w14:textId="77777777" w:rsidR="00A21B17" w:rsidRDefault="00A21B17">
          <w:pPr>
            <w:pStyle w:val="Header"/>
          </w:pPr>
          <w:r>
            <w:rPr>
              <w:noProof/>
            </w:rPr>
            <w:drawing>
              <wp:inline distT="0" distB="0" distL="0" distR="0" wp14:anchorId="12604A9D" wp14:editId="131B1698">
                <wp:extent cx="427512" cy="523091"/>
                <wp:effectExtent l="0" t="0" r="0" b="0"/>
                <wp:docPr id="1" name="Picture 1" descr="Image result for gfo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gfo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038" cy="5237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80" w:type="dxa"/>
          <w:vAlign w:val="center"/>
        </w:tcPr>
        <w:p w14:paraId="05110146" w14:textId="77777777" w:rsidR="00A21B17" w:rsidRDefault="00A21B17" w:rsidP="00964290">
          <w:pPr>
            <w:pStyle w:val="Header"/>
            <w:pBdr>
              <w:bottom w:val="single" w:sz="4" w:space="1" w:color="auto"/>
            </w:pBdr>
            <w:jc w:val="right"/>
          </w:pPr>
          <w:r>
            <w:t xml:space="preserve">Government Finance Officers Association Code of Ethics www.gfoa.org/ethics </w:t>
          </w:r>
        </w:p>
        <w:p w14:paraId="59608C46" w14:textId="786A7AA5" w:rsidR="00A21B17" w:rsidRDefault="00A21B17" w:rsidP="00964290">
          <w:pPr>
            <w:pStyle w:val="Header"/>
            <w:jc w:val="right"/>
          </w:pPr>
          <w:r>
            <w:t>Ethics Supporting Resource: Policy Template</w:t>
          </w:r>
        </w:p>
      </w:tc>
    </w:tr>
  </w:tbl>
  <w:p w14:paraId="5437F21F" w14:textId="77777777" w:rsidR="00A21B17" w:rsidRDefault="00A21B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E524" w14:textId="77777777" w:rsidR="00D2454E" w:rsidRDefault="00D24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FB7"/>
    <w:multiLevelType w:val="hybridMultilevel"/>
    <w:tmpl w:val="5E30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76774"/>
    <w:multiLevelType w:val="hybridMultilevel"/>
    <w:tmpl w:val="11BEF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27F"/>
    <w:multiLevelType w:val="hybridMultilevel"/>
    <w:tmpl w:val="695EA7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F751D2"/>
    <w:multiLevelType w:val="hybridMultilevel"/>
    <w:tmpl w:val="79623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10DCD"/>
    <w:multiLevelType w:val="hybridMultilevel"/>
    <w:tmpl w:val="67582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78"/>
    <w:rsid w:val="0000067D"/>
    <w:rsid w:val="00006EAD"/>
    <w:rsid w:val="00010F97"/>
    <w:rsid w:val="00017B05"/>
    <w:rsid w:val="000331D8"/>
    <w:rsid w:val="00057890"/>
    <w:rsid w:val="00077EA8"/>
    <w:rsid w:val="00092DEC"/>
    <w:rsid w:val="00097AAE"/>
    <w:rsid w:val="000A13B8"/>
    <w:rsid w:val="000E1F57"/>
    <w:rsid w:val="000E5DF7"/>
    <w:rsid w:val="000F43E0"/>
    <w:rsid w:val="00111D03"/>
    <w:rsid w:val="001244CB"/>
    <w:rsid w:val="001250EA"/>
    <w:rsid w:val="00127622"/>
    <w:rsid w:val="001377EA"/>
    <w:rsid w:val="00145A67"/>
    <w:rsid w:val="0016264C"/>
    <w:rsid w:val="00171A17"/>
    <w:rsid w:val="00194BCF"/>
    <w:rsid w:val="001966FF"/>
    <w:rsid w:val="001A5737"/>
    <w:rsid w:val="001B1CBC"/>
    <w:rsid w:val="001C057F"/>
    <w:rsid w:val="001C64C8"/>
    <w:rsid w:val="002105DA"/>
    <w:rsid w:val="00211D3C"/>
    <w:rsid w:val="00236C1F"/>
    <w:rsid w:val="00256B5A"/>
    <w:rsid w:val="00265F53"/>
    <w:rsid w:val="002A1A70"/>
    <w:rsid w:val="002B7F85"/>
    <w:rsid w:val="003159B8"/>
    <w:rsid w:val="00325040"/>
    <w:rsid w:val="00365D43"/>
    <w:rsid w:val="00380E3B"/>
    <w:rsid w:val="003A4E7B"/>
    <w:rsid w:val="003D0E3B"/>
    <w:rsid w:val="003D6CB6"/>
    <w:rsid w:val="003E285B"/>
    <w:rsid w:val="00402BBA"/>
    <w:rsid w:val="00407ED7"/>
    <w:rsid w:val="004151D7"/>
    <w:rsid w:val="00465F75"/>
    <w:rsid w:val="00477265"/>
    <w:rsid w:val="004A2329"/>
    <w:rsid w:val="004D5B4B"/>
    <w:rsid w:val="004F1512"/>
    <w:rsid w:val="00505975"/>
    <w:rsid w:val="00527279"/>
    <w:rsid w:val="00574633"/>
    <w:rsid w:val="00583483"/>
    <w:rsid w:val="005857FD"/>
    <w:rsid w:val="00590AC1"/>
    <w:rsid w:val="00591349"/>
    <w:rsid w:val="00597976"/>
    <w:rsid w:val="005B1877"/>
    <w:rsid w:val="005C2549"/>
    <w:rsid w:val="005E2BC5"/>
    <w:rsid w:val="00601CF6"/>
    <w:rsid w:val="00602AF1"/>
    <w:rsid w:val="006120BD"/>
    <w:rsid w:val="006264AB"/>
    <w:rsid w:val="00650730"/>
    <w:rsid w:val="0065390C"/>
    <w:rsid w:val="0065787F"/>
    <w:rsid w:val="0067622B"/>
    <w:rsid w:val="00682764"/>
    <w:rsid w:val="00682D8B"/>
    <w:rsid w:val="006B584B"/>
    <w:rsid w:val="006C2680"/>
    <w:rsid w:val="006C7010"/>
    <w:rsid w:val="006F7674"/>
    <w:rsid w:val="00711F81"/>
    <w:rsid w:val="007127AE"/>
    <w:rsid w:val="0071558A"/>
    <w:rsid w:val="00715E6A"/>
    <w:rsid w:val="00730CBE"/>
    <w:rsid w:val="007368FE"/>
    <w:rsid w:val="00740E23"/>
    <w:rsid w:val="00751150"/>
    <w:rsid w:val="00751246"/>
    <w:rsid w:val="007B04E0"/>
    <w:rsid w:val="007E03F8"/>
    <w:rsid w:val="007F758E"/>
    <w:rsid w:val="008179BF"/>
    <w:rsid w:val="00823F06"/>
    <w:rsid w:val="0083179F"/>
    <w:rsid w:val="008533A5"/>
    <w:rsid w:val="00857F22"/>
    <w:rsid w:val="008841BC"/>
    <w:rsid w:val="008A0088"/>
    <w:rsid w:val="008D3C45"/>
    <w:rsid w:val="008E47C4"/>
    <w:rsid w:val="008E4ED9"/>
    <w:rsid w:val="00903416"/>
    <w:rsid w:val="00943903"/>
    <w:rsid w:val="00964290"/>
    <w:rsid w:val="009B1F7A"/>
    <w:rsid w:val="009B7ED1"/>
    <w:rsid w:val="009D48DF"/>
    <w:rsid w:val="009F4DF3"/>
    <w:rsid w:val="009F5E3D"/>
    <w:rsid w:val="00A21B17"/>
    <w:rsid w:val="00A34464"/>
    <w:rsid w:val="00A41974"/>
    <w:rsid w:val="00A65930"/>
    <w:rsid w:val="00A6687F"/>
    <w:rsid w:val="00A94B53"/>
    <w:rsid w:val="00AC03D5"/>
    <w:rsid w:val="00AE09DF"/>
    <w:rsid w:val="00AF10B8"/>
    <w:rsid w:val="00AF7F96"/>
    <w:rsid w:val="00B071F8"/>
    <w:rsid w:val="00B21F10"/>
    <w:rsid w:val="00B239A4"/>
    <w:rsid w:val="00B41FEE"/>
    <w:rsid w:val="00B46AB0"/>
    <w:rsid w:val="00B6255B"/>
    <w:rsid w:val="00B96A5C"/>
    <w:rsid w:val="00BA3076"/>
    <w:rsid w:val="00BB015B"/>
    <w:rsid w:val="00BE2C07"/>
    <w:rsid w:val="00C10EAB"/>
    <w:rsid w:val="00C15A78"/>
    <w:rsid w:val="00C212F8"/>
    <w:rsid w:val="00C41DA7"/>
    <w:rsid w:val="00C5456C"/>
    <w:rsid w:val="00C60543"/>
    <w:rsid w:val="00C82C72"/>
    <w:rsid w:val="00CA0A9D"/>
    <w:rsid w:val="00CA429D"/>
    <w:rsid w:val="00CC4DFE"/>
    <w:rsid w:val="00CE4995"/>
    <w:rsid w:val="00CE4E53"/>
    <w:rsid w:val="00D241CA"/>
    <w:rsid w:val="00D2454E"/>
    <w:rsid w:val="00D46057"/>
    <w:rsid w:val="00D56378"/>
    <w:rsid w:val="00D658EC"/>
    <w:rsid w:val="00D9016B"/>
    <w:rsid w:val="00D915B4"/>
    <w:rsid w:val="00D933CB"/>
    <w:rsid w:val="00DA5337"/>
    <w:rsid w:val="00DA5B94"/>
    <w:rsid w:val="00DC1727"/>
    <w:rsid w:val="00DD01DE"/>
    <w:rsid w:val="00DD5818"/>
    <w:rsid w:val="00DD5D64"/>
    <w:rsid w:val="00DE469F"/>
    <w:rsid w:val="00DE7AD0"/>
    <w:rsid w:val="00DF09CB"/>
    <w:rsid w:val="00E3392E"/>
    <w:rsid w:val="00E346E2"/>
    <w:rsid w:val="00E42174"/>
    <w:rsid w:val="00E76B09"/>
    <w:rsid w:val="00E849B2"/>
    <w:rsid w:val="00EA008E"/>
    <w:rsid w:val="00ED0F31"/>
    <w:rsid w:val="00ED10CA"/>
    <w:rsid w:val="00ED2449"/>
    <w:rsid w:val="00EE0763"/>
    <w:rsid w:val="00EE7903"/>
    <w:rsid w:val="00EF0E58"/>
    <w:rsid w:val="00F01448"/>
    <w:rsid w:val="00F01718"/>
    <w:rsid w:val="00F137D6"/>
    <w:rsid w:val="00F16994"/>
    <w:rsid w:val="00F20B65"/>
    <w:rsid w:val="00F33168"/>
    <w:rsid w:val="00F4738E"/>
    <w:rsid w:val="00F502C3"/>
    <w:rsid w:val="00F55C56"/>
    <w:rsid w:val="00F632D5"/>
    <w:rsid w:val="00F6531B"/>
    <w:rsid w:val="00F71194"/>
    <w:rsid w:val="00FE0BAC"/>
    <w:rsid w:val="00FE231B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AF4D6"/>
  <w15:docId w15:val="{EDE5F161-3A9D-4884-8DE6-84831C8A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1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1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4D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A78"/>
  </w:style>
  <w:style w:type="paragraph" w:styleId="Footer">
    <w:name w:val="footer"/>
    <w:basedOn w:val="Normal"/>
    <w:link w:val="FooterChar"/>
    <w:uiPriority w:val="99"/>
    <w:unhideWhenUsed/>
    <w:rsid w:val="00C15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A78"/>
  </w:style>
  <w:style w:type="table" w:styleId="TableGrid">
    <w:name w:val="Table Grid"/>
    <w:basedOn w:val="TableNormal"/>
    <w:uiPriority w:val="39"/>
    <w:rsid w:val="00C15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41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41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C4D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E76B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3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90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90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64290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5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5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78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GFOA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Shayne Kavanagh</cp:lastModifiedBy>
  <cp:revision>137</cp:revision>
  <cp:lastPrinted>2019-09-27T20:35:00Z</cp:lastPrinted>
  <dcterms:created xsi:type="dcterms:W3CDTF">2019-07-10T22:32:00Z</dcterms:created>
  <dcterms:modified xsi:type="dcterms:W3CDTF">2019-10-07T15:31:00Z</dcterms:modified>
</cp:coreProperties>
</file>